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CD9" w:rsidRPr="0044170B" w:rsidRDefault="00CD42C3" w:rsidP="007F7C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Практическя</w:t>
      </w:r>
      <w:r w:rsidR="007F7CD9" w:rsidRPr="0044170B">
        <w:rPr>
          <w:rFonts w:ascii="Times New Roman" w:hAnsi="Times New Roman" w:cs="Times New Roman"/>
          <w:b/>
          <w:sz w:val="28"/>
          <w:szCs w:val="28"/>
        </w:rPr>
        <w:t xml:space="preserve"> работа №4. Настройка статической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F97EE2" w:rsidRDefault="007F7CD9" w:rsidP="007F7C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статической маршрутизации с помощью графических мастеров интерфейса </w:t>
      </w:r>
      <w:r w:rsidRPr="00946098">
        <w:rPr>
          <w:rFonts w:ascii="Times New Roman" w:hAnsi="Times New Roman" w:cs="Times New Roman"/>
          <w:sz w:val="28"/>
          <w:szCs w:val="28"/>
        </w:rPr>
        <w:t>Cisco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Packet</w:t>
      </w:r>
      <w:r w:rsidRPr="00F97EE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Tracer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представленную на рис.5.1.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7E839" wp14:editId="5254BD08">
            <wp:extent cx="6120130" cy="2754630"/>
            <wp:effectExtent l="19050" t="0" r="0" b="0"/>
            <wp:docPr id="62" name="Рисунок 61" descr="лаб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Рис.5.1. Схема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схеме представлена корпоративная сеть, состоящая из следующих компонентов: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1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2B5DB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сеть первой организации (таблица 5.1):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5.1. Сеть первой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3147"/>
        <w:gridCol w:w="3088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Comp2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192.168.1.2/24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Comp3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192.168.1.3/24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2B5DB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Pr="00543227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192.168.1.1</w:t>
      </w:r>
      <w:r w:rsidRPr="0054322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2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замыкается сеть второй организации (таблица 5.2):</w:t>
      </w: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5.2. Сеть второй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110"/>
        <w:gridCol w:w="3107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10.0.0.1</w:t>
      </w:r>
      <w:r w:rsidRPr="00065B7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9F2DD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3 – на </w:t>
      </w: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54322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городская сеть 200.200.200.0</w:t>
      </w:r>
      <w:r w:rsidRPr="00543227">
        <w:rPr>
          <w:rFonts w:ascii="Times New Roman" w:hAnsi="Times New Roman" w:cs="Times New Roman"/>
          <w:sz w:val="28"/>
          <w:szCs w:val="28"/>
        </w:rPr>
        <w:t>/24.</w:t>
      </w:r>
      <w:r>
        <w:rPr>
          <w:rFonts w:ascii="Times New Roman" w:hAnsi="Times New Roman" w:cs="Times New Roman"/>
          <w:sz w:val="28"/>
          <w:szCs w:val="28"/>
        </w:rPr>
        <w:t xml:space="preserve"> В сети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комьютер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Provaider</w:t>
      </w:r>
      <w:proofErr w:type="spellEnd"/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-200.200.200.10</w:t>
      </w:r>
      <w:r w:rsidRPr="009F2DD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24), содержащий данные по всем сайтам сети (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1B0E6C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4 –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выводит городскую сеть в интернет через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(сеть 210.210.210.0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).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1B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210.210.210.8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>, шлюз 210.210.210.3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.)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1 – 192.168.1.1/24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200.200.200.1/24.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2 – 10.0.0.1/8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200.200.200.2/24.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3 – 210.210.210.3/24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200.200.200.3/24.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настроить сети организаций;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настроить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провайдера;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настроить статические таблицы маршрутизации на роутерах;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проверить работу сети – на каждом из компьютеров - 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 каждого из них должны открываться все три сайта корпоративной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предыдущих лабораторных работах рассматривалась настройка сетевых служб 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сервера. Приступим к настройке статической маршрутизации на роутерах. Поскольку на представленной схеме четыре сети, то таблицы маршрутизации как минимум должны содержать записи к каждой из этих сетей – т.е. четыре записи. На роутерах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Cisco</w:t>
      </w:r>
      <w:r>
        <w:rPr>
          <w:rFonts w:ascii="Times New Roman" w:hAnsi="Times New Roman" w:cs="Times New Roman"/>
          <w:sz w:val="28"/>
          <w:szCs w:val="28"/>
        </w:rPr>
        <w:t xml:space="preserve"> в таблицах маршрутизации как правило не прописываются пути к сетям, к которым подсоединены интерфейсы роутера. Поэтому на каждом роутере необходимо внести по две записи.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первый роутер. </w:t>
      </w:r>
    </w:p>
    <w:p w:rsidR="007F7CD9" w:rsidRPr="004E44E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маршрутизатора и в интерфейсах установите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и маску подсети. Затем в разделе МАРШРУТИЗАЦИЯ откройте вкладку СТАТИЧЕСКАЯ, внесите данные (рис.5.2) и нажмите кнопку ДОБАВИТЬ: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4AC15" wp14:editId="3AAA62BE">
            <wp:extent cx="4950748" cy="2876550"/>
            <wp:effectExtent l="19050" t="0" r="2252" b="0"/>
            <wp:docPr id="56" name="Рисунок 55" descr="лаб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172" cy="28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Рис.5.2. Данные для сети 10.0.0.0</w:t>
      </w:r>
      <w:r w:rsidRPr="00CD6D0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 вас должны появиться две записи в таблице маршрутизации (рис.5.3):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9AE6F2" wp14:editId="129A962D">
            <wp:extent cx="5004637" cy="2894361"/>
            <wp:effectExtent l="19050" t="0" r="5513" b="0"/>
            <wp:docPr id="63" name="Рисунок 62" descr="лаб_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005" cy="28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Рис.5.3. Формирование статической таблицы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посмотреть полную настройку таблицы маршрутизации, выберите в боковом графическом меню инструмент ПРОВЕРКА (пиктограмма лупы), щелкните в схеме на роутере и выберите в раскрывающемся меню пункт ТАБЛИЦА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EA4EB8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настройки всех роутеров в вашей сети станут доступны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любого компьютера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сможете открыть любой сайт с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CD9"/>
    <w:rsid w:val="001D2B61"/>
    <w:rsid w:val="007F7CD9"/>
    <w:rsid w:val="00AC44AE"/>
    <w:rsid w:val="00C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93A7-AF74-4DE6-9D63-61EA200E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C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2024-01-07T13:38:00Z</dcterms:created>
  <dcterms:modified xsi:type="dcterms:W3CDTF">2024-01-07T13:38:00Z</dcterms:modified>
</cp:coreProperties>
</file>